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76" w:lineRule="auto"/>
        <w:jc w:val="center"/>
        <w:rPr/>
      </w:pPr>
      <w:bookmarkStart w:colFirst="0" w:colLast="0" w:name="_ewbvo8m6fhbv" w:id="0"/>
      <w:bookmarkEnd w:id="0"/>
      <w:r w:rsidDel="00000000" w:rsidR="00000000" w:rsidRPr="00000000">
        <w:rPr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pStyle w:val="Title"/>
        <w:spacing w:after="0" w:line="276" w:lineRule="auto"/>
        <w:rPr>
          <w:b w:val="0"/>
        </w:rPr>
      </w:pPr>
      <w:bookmarkStart w:colFirst="0" w:colLast="0" w:name="_a4od23ns28g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76" w:lineRule="auto"/>
        <w:rPr>
          <w:b w:val="0"/>
        </w:rPr>
      </w:pPr>
      <w:bookmarkStart w:colFirst="0" w:colLast="0" w:name="_rnit4qvafi1g" w:id="2"/>
      <w:bookmarkEnd w:id="2"/>
      <w:r w:rsidDel="00000000" w:rsidR="00000000" w:rsidRPr="00000000">
        <w:rPr>
          <w:b w:val="0"/>
          <w:rtl w:val="0"/>
        </w:rPr>
        <w:t xml:space="preserve">Concurso Público Internacional de Arquitetura para seleção de Estudo Preliminar para implantação do Centro Cultural Rio-África, na região da Pequena África, bairro da Saúde, na cidade do Rio de Janeiro, RJ.</w:t>
      </w:r>
    </w:p>
    <w:p w:rsidR="00000000" w:rsidDel="00000000" w:rsidP="00000000" w:rsidRDefault="00000000" w:rsidRPr="00000000" w14:paraId="00000004">
      <w:pPr>
        <w:spacing w:after="120" w:line="240" w:lineRule="auto"/>
        <w:ind w:hanging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76" w:lineRule="auto"/>
        <w:jc w:val="center"/>
        <w:rPr>
          <w:rFonts w:ascii="Arial" w:cs="Arial" w:eastAsia="Arial" w:hAnsi="Arial"/>
          <w:sz w:val="32"/>
          <w:szCs w:val="32"/>
          <w:u w:val="single"/>
        </w:rPr>
      </w:pPr>
      <w:bookmarkStart w:colFirst="0" w:colLast="0" w:name="_7qsdfff57qab" w:id="3"/>
      <w:bookmarkEnd w:id="3"/>
      <w:r w:rsidDel="00000000" w:rsidR="00000000" w:rsidRPr="00000000">
        <w:rPr>
          <w:rtl w:val="0"/>
        </w:rPr>
        <w:t xml:space="preserve">TERMO DE CESSÃO DE DIREITOS AUTORAIS PATRIMONIAIS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O(a) autor(a) ou detentor(a) dos direitos autorais,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FÍSICA]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Inter" w:cs="Inter" w:eastAsia="Inter" w:hAnsi="Inter"/>
          <w:b w:val="1"/>
          <w:i w:val="1"/>
          <w:sz w:val="20"/>
          <w:szCs w:val="20"/>
          <w:rtl w:val="0"/>
        </w:rPr>
        <w:t xml:space="preserve">nacionalidade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Inter" w:cs="Inter" w:eastAsia="Inter" w:hAnsi="Inter"/>
          <w:b w:val="1"/>
          <w:i w:val="1"/>
          <w:sz w:val="20"/>
          <w:szCs w:val="20"/>
          <w:rtl w:val="0"/>
        </w:rPr>
        <w:t xml:space="preserve">estado civil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Arquiteto(a) e Urbanista com registro nº______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[CAU ou Órgão onde possui registro profissional]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 portador do documento de identidade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nº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ex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pedido pelo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___________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,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residente e domiciliado(a) na Cidade de [M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unicípio/UF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], na(o) [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endereço completo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] ____________, doravante designado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; e a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COMPANHIA CARIOCA DE PARCERIAS E INVESTIMENTOS - CCPAR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sociedade de economia mista, controlada pelo Município do Rio de Janeiro, com sede na Rua Sacadura Cabral, 133, Saúde, Rio de Janeiro/ RJ, CEP 20081 261, inscrita no CNPJ sob o n° 11.628.243/0001 95, neste ato representada por seus Diretores, na forma de seu Estatuto Social, doravante denominado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firmam para todos os fins e conforme as disposições a seguir, o presente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TERMO DE CESSÃO TOTAL DE DIREITOS AUTORAIS PATRIMONIAIS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do Estudo Preliminar de Arquitetura produzido pelo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desenvolvido e apresentado conforme Edital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Concurso Público Internacional de Arquitetura nº CCP-PRO-2024/00130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que neste instrumento serão referidos simplesmente como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  <w:highlight w:val="white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1. 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, em caráter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total, irrevogável e irretratável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, cede e transfere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todos e quaisquer direitos autorais de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natureza patrimonial 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sobre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highlight w:val="white"/>
          <w:rtl w:val="0"/>
        </w:rPr>
        <w:t xml:space="preserve">PROJETO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, em obediência ao art. 80 da Lei Federal nº 13.303/2016, nos termos da Lei 9.610/1998 e §2º, art. 3º, da Resolução CAU/BR n° 67, de 5 de dezembro de 2013.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 exclusividade de que trata o item anterior será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oponível inclusive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3.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Em face da presente cessão e transferência de direitos autorais patrimoniais,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está autorizado a conferir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 mais variadas modalidades de utilização, fruição e disposição, sem qualquer restrição de espaço, idioma, quantidade de exemplares, número de veiculações, emissões, transmissões e/ou retransmissões, incluindo os direitos de divulgação em qualquer tipo de mídia, existente ou que venha a existir, desde que, na divulgação, conste o crédito aos profissionais responsáveis pela elaboração dos mesmos.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4.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poderá indicar ou anunciar o nome dos autores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na forma que considerar mais adequada em quaisquer divulgações, inclusive nas hipóteses de adaptações e adequações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sendo estas conforme conceito da Lei 9.610/1998, art. 5º, inc. VIII, alínea “g”, salvo se houver limitação de espaço ou tempo na mídia de divulgação.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5.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fará constar em todos os documentos que venham a compor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ou em parte deles, a critério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teor da cessão de direitos autorais patrimoniais e autorizações desta cláusula e, com destaque, a inscrição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“PROPRIEDADE DA COMPANHIA CARIOCA DE PARCERIAS E INVESTIMENTOS - CCPAR”.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6.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 compromete a não fazer o aproveitamento substancial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em outros projetos que venha a elaborar, de modo a preservar a originalidade dos serviços, salvo com autorização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 comprovado atendimento do interesse público.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7.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declara ser o(a) legítimo(a) e exclusivo autor(a) e criador(a)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comprometendo-se a responder por todos e quaisquer danos causados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 a terceiros em decorrência da violação de quaisquer direitos, inclusive de propriedade intelectual.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8.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Em face de eventual reivindicação apresentada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por terceiros relativa a quaisquer direitos sobre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 direitos neles incluídos,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deverá adotar, às suas exclusivas expensas, todas as providências necessárias para assegurar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exercício de seus direitos, respondendo exclusivamente por quaisquer infrações de caráter civil ou criminal.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9.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Caso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por questões referentes a direitos sobre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ou direitos nele incluídos, venha a ser acionado judicialmente,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além de colaborar para a defesa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 fornecer os subsídios necessários, assumirá o polo passivo da demanda.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10.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 cessão e a transferência dos direitos autorais patrimoniais vigorarão por todo o prazo de vigência dos direitos autorais patrimoniais sobre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bem como por eventual prazo de proteção que venha a ser concedido por futura alteração legislativa.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11.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 cessão e transferência dos direitos autorais patrimoniais sobre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serão válidas em todo o território nacional.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autoriza a execução do projeto quando julgar conveniente, podendo, ainda, realizar ajustes para eventual adequação, reformas e manutenções, sem necessitar de qualquer tipo de autorização do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ou seus sucessores, conforme art. 80 da Lei Federal nº 13.303/2016, e, subsidiariamente, o Art. 30, Parágrafo Único e Art. 93 da Lei Federal 14.133/2021.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13.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CEDENTE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sob sua responsabilidade, fornecerá ao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CESSIONÁRIO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por escrito, no prazo definido na respectiva solicitação, os nomes, sinais convencionais ou pseudônimos que devam ser mencionados na indicação de autoria e divulgação dos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PROJETOS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bem como seu título, se houver.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Este instrumento obriga as partes, assim como seus herdeiros e sucessores.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15.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As partes elegem o foro da Comarca do Rio de Janeiro/RJ, com exclusão de qualquer outro, por mais privilegiado que seja, para dirimir todo e qualquer eventual conflito oriundo deste contrato.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E, por estarem justas e acertadas, assinam o presente, por si e seus sucessores, em 3 (três) vias de igual teor e forma, rubricadas para todos os fins de direito na presença de duas testemunhas instrumentais que também assinam.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righ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________________________, ____ de _____________ de 2024(Local e data).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20"/>
        <w:gridCol w:w="3885"/>
        <w:tblGridChange w:id="0">
          <w:tblGrid>
            <w:gridCol w:w="4620"/>
            <w:gridCol w:w="3885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360" w:lineRule="auto"/>
              <w:jc w:val="both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1E">
            <w:pPr>
              <w:spacing w:after="0" w:before="0" w:line="360" w:lineRule="auto"/>
              <w:jc w:val="both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(Nome/assinatura do Cedente)</w:t>
            </w:r>
          </w:p>
          <w:p w:rsidR="00000000" w:rsidDel="00000000" w:rsidP="00000000" w:rsidRDefault="00000000" w:rsidRPr="00000000" w14:paraId="0000001F">
            <w:pPr>
              <w:spacing w:after="0" w:before="0" w:line="360" w:lineRule="auto"/>
              <w:jc w:val="both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before="0" w:line="360" w:lineRule="auto"/>
              <w:jc w:val="both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ind w:right="-1095"/>
              <w:jc w:val="both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22">
            <w:pPr>
              <w:spacing w:after="0" w:before="0" w:line="360" w:lineRule="auto"/>
              <w:jc w:val="both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CESSIONÁRIO</w:t>
            </w:r>
          </w:p>
          <w:p w:rsidR="00000000" w:rsidDel="00000000" w:rsidP="00000000" w:rsidRDefault="00000000" w:rsidRPr="00000000" w14:paraId="00000023">
            <w:pPr>
              <w:spacing w:after="0" w:before="0" w:line="360" w:lineRule="auto"/>
              <w:jc w:val="both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Diretor-Presidente</w:t>
            </w:r>
          </w:p>
          <w:p w:rsidR="00000000" w:rsidDel="00000000" w:rsidP="00000000" w:rsidRDefault="00000000" w:rsidRPr="00000000" w14:paraId="00000024">
            <w:pPr>
              <w:spacing w:after="0" w:before="0" w:line="360" w:lineRule="auto"/>
              <w:ind w:right="-975"/>
              <w:jc w:val="both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26">
            <w:pPr>
              <w:spacing w:after="0" w:before="0" w:line="360" w:lineRule="auto"/>
              <w:jc w:val="both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CESSIONÁRIO</w:t>
            </w:r>
          </w:p>
          <w:p w:rsidR="00000000" w:rsidDel="00000000" w:rsidP="00000000" w:rsidRDefault="00000000" w:rsidRPr="00000000" w14:paraId="00000027">
            <w:pPr>
              <w:spacing w:after="0" w:before="0" w:line="360" w:lineRule="auto"/>
              <w:ind w:left="-5" w:firstLine="0"/>
              <w:jc w:val="both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Diretor de Administração e Finanças</w:t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267.716535433071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1624013</wp:posOffset>
          </wp:positionH>
          <wp:positionV relativeFrom="paragraph">
            <wp:posOffset>123825</wp:posOffset>
          </wp:positionV>
          <wp:extent cx="2695575" cy="10191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7730" r="42127" t="0"/>
                  <a:stretch>
                    <a:fillRect/>
                  </a:stretch>
                </pic:blipFill>
                <pic:spPr>
                  <a:xfrm>
                    <a:off x="0" y="0"/>
                    <a:ext cx="2695575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spacing w:before="283.2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-1200149</wp:posOffset>
          </wp:positionH>
          <wp:positionV relativeFrom="paragraph">
            <wp:posOffset>-1323974</wp:posOffset>
          </wp:positionV>
          <wp:extent cx="8801100" cy="15699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62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0" cy="1569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sz w:val="20"/>
      <w:szCs w:val="20"/>
      <w:shd w:fill="f4cccc" w:val="clea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360" w:lineRule="auto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